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0EB13" w14:textId="0BC359F0" w:rsidR="00334AC2" w:rsidRPr="00334AC2" w:rsidRDefault="00AF5917" w:rsidP="00312CE1">
      <w:pPr>
        <w:spacing w:after="480"/>
        <w:rPr>
          <w:rFonts w:ascii="Proxima Nova" w:hAnsi="Proxima Nova"/>
          <w:b/>
          <w:color w:val="E6007E"/>
          <w:sz w:val="5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84A6C9" wp14:editId="0DFF3960">
                <wp:simplePos x="0" y="0"/>
                <wp:positionH relativeFrom="page">
                  <wp:align>left</wp:align>
                </wp:positionH>
                <wp:positionV relativeFrom="paragraph">
                  <wp:posOffset>-902335</wp:posOffset>
                </wp:positionV>
                <wp:extent cx="7562850" cy="342900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29235C"/>
                            </a:gs>
                            <a:gs pos="88000">
                              <a:srgbClr val="E6007E"/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8656F" id="Prostokąt 1" o:spid="_x0000_s1026" style="position:absolute;margin-left:0;margin-top:-71.05pt;width:595.5pt;height:27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" fillcolor="#29235c" stroked="f" strokeweight="1pt">
                <v:fill color2="#e6007e" rotate="t" angle="90" colors="0 #29235c;57672f #e6007e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  <w:r w:rsidR="00334AC2">
        <w:rPr>
          <w:rFonts w:ascii="Proxima Nova" w:hAnsi="Proxima Nova"/>
          <w:b/>
          <w:color w:val="E6007E"/>
          <w:sz w:val="52"/>
        </w:rPr>
        <w:t>Za</w:t>
      </w:r>
      <w:r w:rsidR="00334AC2" w:rsidRPr="00334AC2">
        <w:rPr>
          <w:rFonts w:ascii="Proxima Nova" w:hAnsi="Proxima Nova"/>
          <w:b/>
          <w:color w:val="E6007E"/>
          <w:sz w:val="52"/>
        </w:rPr>
        <w:t xml:space="preserve">sady bezpiecznego korzystania </w:t>
      </w:r>
      <w:r w:rsidR="00334AC2">
        <w:rPr>
          <w:rFonts w:ascii="Proxima Nova" w:hAnsi="Proxima Nova"/>
          <w:b/>
          <w:color w:val="E6007E"/>
          <w:sz w:val="52"/>
        </w:rPr>
        <w:br/>
      </w:r>
      <w:r w:rsidR="00334AC2" w:rsidRPr="00334AC2">
        <w:rPr>
          <w:rFonts w:ascii="Proxima Nova" w:hAnsi="Proxima Nova"/>
          <w:b/>
          <w:color w:val="E6007E"/>
          <w:sz w:val="52"/>
        </w:rPr>
        <w:t xml:space="preserve">z pojazdów publicznego transportu zbiorowego w trakcie epidemii </w:t>
      </w:r>
      <w:r w:rsidR="00334AC2">
        <w:rPr>
          <w:rFonts w:ascii="Proxima Nova" w:hAnsi="Proxima Nova"/>
          <w:b/>
          <w:color w:val="E6007E"/>
          <w:sz w:val="52"/>
        </w:rPr>
        <w:br/>
      </w:r>
      <w:r w:rsidR="00334AC2" w:rsidRPr="00334AC2">
        <w:rPr>
          <w:rFonts w:ascii="Proxima Nova" w:hAnsi="Proxima Nova"/>
          <w:b/>
          <w:color w:val="E6007E"/>
          <w:sz w:val="52"/>
        </w:rPr>
        <w:t>SARS-CoV-2 w Polsce.</w:t>
      </w:r>
    </w:p>
    <w:p w14:paraId="313E6197" w14:textId="2F304F54" w:rsidR="00AF5917" w:rsidRPr="00334AC2" w:rsidRDefault="00334AC2" w:rsidP="00334AC2">
      <w:pPr>
        <w:spacing w:after="720"/>
        <w:rPr>
          <w:rFonts w:ascii="Proxima Nova" w:hAnsi="Proxima Nova"/>
          <w:b/>
          <w:color w:val="000000" w:themeColor="text1"/>
          <w:sz w:val="36"/>
        </w:rPr>
      </w:pPr>
      <w:r w:rsidRPr="00334AC2">
        <w:rPr>
          <w:rFonts w:ascii="Proxima Nova" w:hAnsi="Proxima Nova"/>
          <w:b/>
          <w:color w:val="000000" w:themeColor="text1"/>
          <w:sz w:val="36"/>
        </w:rPr>
        <w:t>Główny Inspektorat Sanitarny, Ministerstwo Zdrowia, Ministerstwo Infrastruktury, 24.08.2020 r.</w:t>
      </w:r>
      <w:r w:rsidR="00887DE3" w:rsidRPr="00334AC2">
        <w:rPr>
          <w:rFonts w:ascii="Proxima Nova" w:hAnsi="Proxima Nova"/>
          <w:b/>
          <w:color w:val="000000" w:themeColor="text1"/>
          <w:sz w:val="36"/>
        </w:rPr>
        <w:t xml:space="preserve"> </w:t>
      </w:r>
    </w:p>
    <w:p w14:paraId="7597BA89" w14:textId="34427C05" w:rsidR="00334AC2" w:rsidRPr="00334AC2" w:rsidRDefault="00334AC2" w:rsidP="00334AC2">
      <w:pPr>
        <w:pStyle w:val="Nagwek1"/>
      </w:pPr>
      <w:r w:rsidRPr="00CF2296">
        <w:t>Pasażer:</w:t>
      </w:r>
    </w:p>
    <w:p w14:paraId="58DC10C1" w14:textId="77777777" w:rsidR="00334AC2" w:rsidRPr="00CF2296" w:rsidRDefault="00334AC2" w:rsidP="00334AC2">
      <w:pPr>
        <w:pStyle w:val="punkty"/>
      </w:pPr>
      <w:r w:rsidRPr="00CF2296">
        <w:t xml:space="preserve">Pasażer ma obowiązek zasłaniania ust i nosa w pojazdach </w:t>
      </w:r>
      <w:r w:rsidRPr="00CF2296">
        <w:rPr>
          <w:bCs/>
        </w:rPr>
        <w:t>publicznego transportu zbiorowego.</w:t>
      </w:r>
    </w:p>
    <w:p w14:paraId="0554BC87" w14:textId="087CCEF4" w:rsidR="00334AC2" w:rsidRPr="00334AC2" w:rsidRDefault="00334AC2" w:rsidP="00334AC2">
      <w:pPr>
        <w:pStyle w:val="punkty"/>
      </w:pPr>
      <w:r w:rsidRPr="00CF2296">
        <w:t>Pasażer ma obowiązek zachowania bezpiecznego odstępu od innych pasażerów.</w:t>
      </w:r>
    </w:p>
    <w:p w14:paraId="5B4EB708" w14:textId="371C22CF" w:rsidR="00334AC2" w:rsidRPr="00334AC2" w:rsidRDefault="00334AC2" w:rsidP="00334AC2">
      <w:pPr>
        <w:pStyle w:val="Nagwek1"/>
      </w:pPr>
      <w:r w:rsidRPr="00CF2296">
        <w:t>Kierowca i obsługa pojazdu:</w:t>
      </w:r>
    </w:p>
    <w:p w14:paraId="5CFA104A" w14:textId="21C70718" w:rsidR="00334AC2" w:rsidRPr="00CF2296" w:rsidRDefault="00334AC2" w:rsidP="00334AC2">
      <w:pPr>
        <w:pStyle w:val="punkty"/>
        <w:numPr>
          <w:ilvl w:val="0"/>
          <w:numId w:val="3"/>
        </w:numPr>
      </w:pPr>
      <w:r w:rsidRPr="00CF2296">
        <w:t>Obsługa pojazdu ma obowiązek zasłaniania ust i nosa (rekomendowane maseczki, przyłbice). Obowiązek nie dotyczy kierowców pojazdów, którzy przebywają w wydzielonych w pojeździe kabinach, nie mając kontaktu z pasażerami i innymi pracownikami obsługi pojazdu.</w:t>
      </w:r>
    </w:p>
    <w:p w14:paraId="0FDD7CA8" w14:textId="2E700FD7" w:rsidR="00334AC2" w:rsidRPr="00CF2296" w:rsidRDefault="00334AC2" w:rsidP="00334AC2">
      <w:pPr>
        <w:pStyle w:val="punkty"/>
      </w:pPr>
      <w:r w:rsidRPr="00CF2296">
        <w:t>Kierujący pojazdem może  nie wpuścić  do pojazdu osoby bez zasłoniętych ust i nosa oraz wyprosić  pasażera z pojazdu, który nie zasłania ust i nosa.</w:t>
      </w:r>
    </w:p>
    <w:p w14:paraId="3F03F31A" w14:textId="77777777" w:rsidR="00334AC2" w:rsidRPr="00CF2296" w:rsidRDefault="00334AC2" w:rsidP="00334AC2">
      <w:pPr>
        <w:pStyle w:val="punkty"/>
      </w:pPr>
      <w:r w:rsidRPr="00CF2296">
        <w:t>Zablokowanie przycisków do otwierania/zamykania drzwi. Otwieranie/zamykanie drzwi przez kierującego.</w:t>
      </w:r>
    </w:p>
    <w:p w14:paraId="64A6847C" w14:textId="1C1C7476" w:rsidR="00334AC2" w:rsidRPr="00334AC2" w:rsidRDefault="00334AC2" w:rsidP="00334AC2">
      <w:pPr>
        <w:pStyle w:val="Nagwek1"/>
      </w:pPr>
      <w:r w:rsidRPr="00CF2296">
        <w:t>Przedsiębiorca:</w:t>
      </w:r>
    </w:p>
    <w:p w14:paraId="12FCC62F" w14:textId="3A8581E6" w:rsidR="00334AC2" w:rsidRPr="00334AC2" w:rsidRDefault="00334AC2" w:rsidP="00334AC2">
      <w:pPr>
        <w:pStyle w:val="punkty"/>
        <w:numPr>
          <w:ilvl w:val="0"/>
          <w:numId w:val="4"/>
        </w:numPr>
      </w:pPr>
      <w:r w:rsidRPr="00CF2296">
        <w:t xml:space="preserve"> Obłożenie miejsc w pojazdach musi być zgodne z aktualnymi przepisami prawnymi:</w:t>
      </w:r>
    </w:p>
    <w:p w14:paraId="1E86A1A6" w14:textId="45A09F8F" w:rsidR="00334AC2" w:rsidRPr="00334AC2" w:rsidRDefault="00334AC2" w:rsidP="00334AC2">
      <w:pPr>
        <w:pStyle w:val="Styl1"/>
      </w:pPr>
      <w:r w:rsidRPr="00CF2296">
        <w:t xml:space="preserve">50% liczby miejsc siedzących albo 30% liczby wszystkich miejsc siedzących i stojących, określonych w dokumentacji technicznej lub dokumentacji techniczno-ruchowej dla danego typu środka transportu albo pojazdu przy jednoczesnym pozostawieniu w środku transportu albo pojeździe co najmniej 50% miejsc siedzących niezajętych – w ramach gminnych przewozów pasażerskich, komunikacji miejskiej, powiatowo-gminnych przewozów pasażerskich i powiatowych przewozów pasażerskich w rozumieniu art. 4 ust. 1 pkt 3, 4, 10 i 10a ustawy z dnia 16 grudnia 2010 r. o publicznym transporcie zbiorowym i przewozów pojazdami samochodowymi przeznaczonymi </w:t>
      </w:r>
      <w:r w:rsidRPr="00CF2296">
        <w:lastRenderedPageBreak/>
        <w:t>konstrukcyjnie do przewozu więcej niż 9 osób łącznie z kierowcą – wykonywanych wyłącznie w obszarze czerwonym,</w:t>
      </w:r>
    </w:p>
    <w:p w14:paraId="058EEC50" w14:textId="759267A0" w:rsidR="00334AC2" w:rsidRPr="00334AC2" w:rsidRDefault="00334AC2" w:rsidP="00334AC2">
      <w:pPr>
        <w:pStyle w:val="Styl1"/>
      </w:pPr>
      <w:r w:rsidRPr="00CF2296">
        <w:t>100% liczby miejsc siedzących albo 50% liczby wszystkich miejsc siedzących i stojących określonych w dokumentacji technicznej lub dokumentacji techniczno-ruchowej dla danego typu środka transportu albo pojazdu przy jednoczesnym pozostawieniu w środku transportu albo pojeździe co najmniej 50% miejsc siedzących niezajętych.</w:t>
      </w:r>
    </w:p>
    <w:p w14:paraId="0FE99B9F" w14:textId="37D6AD9B" w:rsidR="00334AC2" w:rsidRPr="00CF2296" w:rsidRDefault="00334AC2" w:rsidP="00334AC2">
      <w:pPr>
        <w:pStyle w:val="punkty"/>
      </w:pPr>
      <w:r w:rsidRPr="00CF2296">
        <w:t>Ozonowanie pojazdu lub dezynfekcja z użyciem alternatywnej metody po zakończeniu przewozu każdego dnia.</w:t>
      </w:r>
    </w:p>
    <w:p w14:paraId="00A0186B" w14:textId="1F95DDE9" w:rsidR="00334AC2" w:rsidRPr="00CF2296" w:rsidRDefault="00334AC2" w:rsidP="00334AC2">
      <w:pPr>
        <w:pStyle w:val="punkty"/>
      </w:pPr>
      <w:r w:rsidRPr="00CF2296">
        <w:t xml:space="preserve">Regularne mycie i dezynfekcja, stosownie do potrzeb, powierzchni dotykowych w pojeździe podczas przerw w pracy pojazdu, nie mniej niż 2 razy dziennie. </w:t>
      </w:r>
    </w:p>
    <w:p w14:paraId="51197DC7" w14:textId="21E158B2" w:rsidR="00334AC2" w:rsidRPr="00CF2296" w:rsidRDefault="00334AC2" w:rsidP="00334AC2">
      <w:pPr>
        <w:pStyle w:val="punkty"/>
      </w:pPr>
      <w:r w:rsidRPr="00CF2296">
        <w:t>W razie konieczności  zwiększenie częstotliwości kursowania pojazdów w godzinach szczytu komunikacyjnego.</w:t>
      </w:r>
    </w:p>
    <w:p w14:paraId="131CBBD5" w14:textId="643171E4" w:rsidR="00334AC2" w:rsidRPr="00CF2296" w:rsidRDefault="00334AC2" w:rsidP="00334AC2">
      <w:pPr>
        <w:pStyle w:val="punkty"/>
      </w:pPr>
      <w:r w:rsidRPr="00CF2296">
        <w:t>W przypadku szkolnych przewozów autobusowych, zapewnienie środków do dezynfekcji rąk przy wsiadaniu do pojazdu i po je</w:t>
      </w:r>
      <w:r>
        <w:t>go opuszczeniu przez pasażerów.</w:t>
      </w:r>
    </w:p>
    <w:p w14:paraId="573E132D" w14:textId="7EA211C8" w:rsidR="00334AC2" w:rsidRPr="00CF2296" w:rsidRDefault="00334AC2" w:rsidP="00334AC2">
      <w:pPr>
        <w:pStyle w:val="punkty"/>
      </w:pPr>
      <w:r w:rsidRPr="00CF2296">
        <w:t>Zapewnienie dla pasażerów środków do dezynfekcji na terminalach, dworcach autobusowych, z których odjeżdżają i przyjeżdżają pojazdy komunikacji publicznej.</w:t>
      </w:r>
    </w:p>
    <w:p w14:paraId="5D380712" w14:textId="2D67315B" w:rsidR="00334AC2" w:rsidRPr="00CF2296" w:rsidRDefault="00334AC2" w:rsidP="00334AC2">
      <w:pPr>
        <w:pStyle w:val="punkty"/>
      </w:pPr>
      <w:r w:rsidRPr="00CF2296">
        <w:t>Umieszczenie w pojeździe informacji dot. obowiązku zasłaniania ust i nosa oraz zachowania dystansu społecznego co najmniej 1,5 m.</w:t>
      </w:r>
    </w:p>
    <w:p w14:paraId="06E26835" w14:textId="3CE4DFBE" w:rsidR="00334AC2" w:rsidRPr="00CF2296" w:rsidRDefault="00334AC2" w:rsidP="00334AC2">
      <w:pPr>
        <w:pStyle w:val="punkty"/>
      </w:pPr>
      <w:r w:rsidRPr="00CF2296">
        <w:t>Aktualizowanie zasad w zależności od obowiązywania w danym powiecie strefy czerwonej lub żółtej.</w:t>
      </w:r>
    </w:p>
    <w:p w14:paraId="2641ADFD" w14:textId="748ABB91" w:rsidR="00334AC2" w:rsidRPr="00CF2296" w:rsidRDefault="00334AC2" w:rsidP="00334AC2">
      <w:pPr>
        <w:pStyle w:val="punkty"/>
      </w:pPr>
      <w:r w:rsidRPr="00CF2296">
        <w:t xml:space="preserve">W przypadku stosowania w pojeździe urządzeń wentylacyjno-klimatyzacyjnych, tzn. działających w systemie zapewniającym możliwość pracy bez stosowania powietrza pochodzącego z cyrkulacji powietrze zużyte wywiewane z wnętrza pojazdu powinno być, w miarę możliwości, usuwane na zewnątrz, a do wnętrza nawiewane powinno być głównie uzdatnione powietrze świeże (atmosferyczne) z możliwie jak najmniejszym dodatkiem </w:t>
      </w:r>
      <w:r>
        <w:t>powietrza z systemu cyrkulacji.</w:t>
      </w:r>
    </w:p>
    <w:p w14:paraId="1E4689E4" w14:textId="6D3B1CC9" w:rsidR="00334AC2" w:rsidRPr="00CF2296" w:rsidRDefault="00334AC2" w:rsidP="00334AC2">
      <w:pPr>
        <w:pStyle w:val="punkty"/>
      </w:pPr>
      <w:r w:rsidRPr="00CF2296">
        <w:t>Jeśli w pojeździe stosowane jest powietrze podlegające cyrkulacji, krążące w układzie zamkniętym, powinno podlegać filtracji z użyciem wysokiej klasy filtrów powietrza o oznaczeniach zgodnych z aktualną klasyfikacją filtrów i normami określającymi ich sprawność w zakresie redukcji liczby cząstek o określonej wielkości – stosowanie powietrza z cyrkulacji jest dopuszczalne tylko w przypadku braku możliwości innych rozwiązań technicznych oraz ograniczone do niezbędnego minimum. Personel techniczny podczas dezynfekcji musi stosować odpowi</w:t>
      </w:r>
      <w:r>
        <w:t>ednie środki ochrony osobistej.</w:t>
      </w:r>
    </w:p>
    <w:p w14:paraId="01AAA137" w14:textId="15412051" w:rsidR="00334AC2" w:rsidRPr="00CF2296" w:rsidRDefault="00334AC2" w:rsidP="00334AC2">
      <w:pPr>
        <w:pStyle w:val="punkty"/>
      </w:pPr>
      <w:r w:rsidRPr="00CF2296">
        <w:t xml:space="preserve">W przypadku braku wentylacji lub klimatyzacji, pożądanym jest, aby wymiana powietrza w środkach transportu odbywała się poprzez pozostawienie otwartych okien i wywietrzników dachowych. </w:t>
      </w:r>
    </w:p>
    <w:p w14:paraId="4D37D956" w14:textId="00F0876A" w:rsidR="00332BC0" w:rsidRDefault="00334AC2" w:rsidP="00334AC2">
      <w:pPr>
        <w:pStyle w:val="punkty"/>
      </w:pPr>
      <w:r w:rsidRPr="00CF2296">
        <w:t>W przypadku zagrożenia biologicznego (przejazd osoby chorej z wyraźnymi objawami choroby, krew i wymioty) konieczne jest natychmiastowe wycofanie pojazdów z eksploatacji do czasu pełnej dezynfekcji.</w:t>
      </w:r>
    </w:p>
    <w:p w14:paraId="7299A88F" w14:textId="58EA105D" w:rsidR="00332BC0" w:rsidRDefault="00312CE1" w:rsidP="00332BC0">
      <w:pPr>
        <w:pStyle w:val="punkty"/>
        <w:numPr>
          <w:ilvl w:val="0"/>
          <w:numId w:val="0"/>
        </w:numPr>
        <w:ind w:left="360" w:hanging="360"/>
      </w:pPr>
      <w:r>
        <w:rPr>
          <w:noProof/>
          <w:color w:val="000000"/>
        </w:rPr>
        <w:drawing>
          <wp:anchor distT="0" distB="0" distL="114300" distR="114300" simplePos="0" relativeHeight="251663360" behindDoc="0" locked="0" layoutInCell="1" allowOverlap="1" wp14:anchorId="5CA1C0D6" wp14:editId="2682AE9B">
            <wp:simplePos x="0" y="0"/>
            <wp:positionH relativeFrom="margin">
              <wp:align>center</wp:align>
            </wp:positionH>
            <wp:positionV relativeFrom="paragraph">
              <wp:posOffset>86554</wp:posOffset>
            </wp:positionV>
            <wp:extent cx="4768533" cy="76200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533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332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Arial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675CF"/>
    <w:multiLevelType w:val="hybridMultilevel"/>
    <w:tmpl w:val="8AE05AC2"/>
    <w:lvl w:ilvl="0" w:tplc="771844D8">
      <w:start w:val="1"/>
      <w:numFmt w:val="decimal"/>
      <w:pStyle w:val="punkty"/>
      <w:lvlText w:val="%1."/>
      <w:lvlJc w:val="left"/>
      <w:pPr>
        <w:ind w:left="360" w:hanging="360"/>
      </w:pPr>
      <w:rPr>
        <w:rFonts w:hint="default"/>
        <w:b/>
        <w:i w:val="0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DD7C64"/>
    <w:multiLevelType w:val="hybridMultilevel"/>
    <w:tmpl w:val="58D075A2"/>
    <w:lvl w:ilvl="0" w:tplc="A490A3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598A0C8">
      <w:start w:val="1"/>
      <w:numFmt w:val="lowerLetter"/>
      <w:pStyle w:val="Styl1"/>
      <w:lvlText w:val="%2."/>
      <w:lvlJc w:val="left"/>
      <w:pPr>
        <w:ind w:left="1440" w:hanging="360"/>
      </w:pPr>
      <w:rPr>
        <w:color w:val="FF0066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1A5273"/>
    <w:multiLevelType w:val="hybridMultilevel"/>
    <w:tmpl w:val="81B437B8"/>
    <w:lvl w:ilvl="0" w:tplc="34AC32C4">
      <w:start w:val="1"/>
      <w:numFmt w:val="lowerLetter"/>
      <w:pStyle w:val="Akapitzlist"/>
      <w:lvlText w:val="%1."/>
      <w:lvlJc w:val="left"/>
      <w:pPr>
        <w:ind w:left="1440" w:hanging="360"/>
      </w:pPr>
      <w:rPr>
        <w:rFonts w:hint="default"/>
        <w:color w:val="FF0066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B0"/>
    <w:rsid w:val="00002CDB"/>
    <w:rsid w:val="00014804"/>
    <w:rsid w:val="000233A0"/>
    <w:rsid w:val="00041EA0"/>
    <w:rsid w:val="00044056"/>
    <w:rsid w:val="00044BE9"/>
    <w:rsid w:val="00047EEC"/>
    <w:rsid w:val="000533E5"/>
    <w:rsid w:val="000658A3"/>
    <w:rsid w:val="00072C14"/>
    <w:rsid w:val="000816F9"/>
    <w:rsid w:val="001B6588"/>
    <w:rsid w:val="001C4651"/>
    <w:rsid w:val="001C5103"/>
    <w:rsid w:val="001D18AF"/>
    <w:rsid w:val="001F3BFF"/>
    <w:rsid w:val="00281DE2"/>
    <w:rsid w:val="002822DA"/>
    <w:rsid w:val="00294D41"/>
    <w:rsid w:val="002C1E9E"/>
    <w:rsid w:val="002C5628"/>
    <w:rsid w:val="00312CE1"/>
    <w:rsid w:val="00332BC0"/>
    <w:rsid w:val="00334AC2"/>
    <w:rsid w:val="00382742"/>
    <w:rsid w:val="003A6565"/>
    <w:rsid w:val="003B2659"/>
    <w:rsid w:val="00444D08"/>
    <w:rsid w:val="0047280C"/>
    <w:rsid w:val="004B3048"/>
    <w:rsid w:val="004B4863"/>
    <w:rsid w:val="004C3ACC"/>
    <w:rsid w:val="004D02B0"/>
    <w:rsid w:val="004E2B44"/>
    <w:rsid w:val="00531EB9"/>
    <w:rsid w:val="00546608"/>
    <w:rsid w:val="005720F0"/>
    <w:rsid w:val="00576B63"/>
    <w:rsid w:val="00592B39"/>
    <w:rsid w:val="005A59D6"/>
    <w:rsid w:val="005C1A7F"/>
    <w:rsid w:val="005C25D1"/>
    <w:rsid w:val="005F66A0"/>
    <w:rsid w:val="00613CF5"/>
    <w:rsid w:val="00656CEE"/>
    <w:rsid w:val="006E2D0E"/>
    <w:rsid w:val="007C5132"/>
    <w:rsid w:val="007F196A"/>
    <w:rsid w:val="007F76EE"/>
    <w:rsid w:val="00855386"/>
    <w:rsid w:val="008877BA"/>
    <w:rsid w:val="00887DE3"/>
    <w:rsid w:val="008A4CA4"/>
    <w:rsid w:val="00942134"/>
    <w:rsid w:val="009A3F42"/>
    <w:rsid w:val="009F201F"/>
    <w:rsid w:val="00A140A2"/>
    <w:rsid w:val="00A4053D"/>
    <w:rsid w:val="00A46C75"/>
    <w:rsid w:val="00A62B68"/>
    <w:rsid w:val="00A62E99"/>
    <w:rsid w:val="00A70009"/>
    <w:rsid w:val="00A9210C"/>
    <w:rsid w:val="00AF56A2"/>
    <w:rsid w:val="00AF5917"/>
    <w:rsid w:val="00B65247"/>
    <w:rsid w:val="00B82363"/>
    <w:rsid w:val="00BB4CC4"/>
    <w:rsid w:val="00C22BB0"/>
    <w:rsid w:val="00C23EB4"/>
    <w:rsid w:val="00C64350"/>
    <w:rsid w:val="00CA7AA3"/>
    <w:rsid w:val="00D23D77"/>
    <w:rsid w:val="00D47CDB"/>
    <w:rsid w:val="00DA6162"/>
    <w:rsid w:val="00DC09C5"/>
    <w:rsid w:val="00E13A6F"/>
    <w:rsid w:val="00E252A7"/>
    <w:rsid w:val="00E34E89"/>
    <w:rsid w:val="00E40C22"/>
    <w:rsid w:val="00E80031"/>
    <w:rsid w:val="00E811A5"/>
    <w:rsid w:val="00ED1747"/>
    <w:rsid w:val="00F23CD3"/>
    <w:rsid w:val="00F32236"/>
    <w:rsid w:val="00F401E3"/>
    <w:rsid w:val="00F43412"/>
    <w:rsid w:val="00F45CEC"/>
    <w:rsid w:val="00F7656D"/>
    <w:rsid w:val="00FE0562"/>
    <w:rsid w:val="00FF0DA7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74926"/>
  <w15:chartTrackingRefBased/>
  <w15:docId w15:val="{1CEC561E-0E8B-4D31-98CF-167C3DCB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F23CD3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E2D0E"/>
    <w:pPr>
      <w:numPr>
        <w:numId w:val="5"/>
      </w:numPr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23CD3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334AC2"/>
    <w:pPr>
      <w:numPr>
        <w:numId w:val="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23EB4"/>
  </w:style>
  <w:style w:type="paragraph" w:customStyle="1" w:styleId="Styl1">
    <w:name w:val="Styl1"/>
    <w:basedOn w:val="Akapitzlist"/>
    <w:link w:val="Styl1Znak"/>
    <w:qFormat/>
    <w:rsid w:val="00334AC2"/>
    <w:pPr>
      <w:numPr>
        <w:ilvl w:val="1"/>
        <w:numId w:val="2"/>
      </w:numPr>
      <w:autoSpaceDE w:val="0"/>
      <w:autoSpaceDN w:val="0"/>
      <w:adjustRightInd w:val="0"/>
      <w:spacing w:before="240" w:after="240" w:line="240" w:lineRule="auto"/>
      <w:ind w:left="714" w:hanging="357"/>
      <w:contextualSpacing w:val="0"/>
    </w:pPr>
    <w:rPr>
      <w:rFonts w:ascii="Proxima Nova" w:hAnsi="Proxima Nova" w:cstheme="minorHAnsi"/>
      <w:color w:val="000000"/>
      <w:sz w:val="24"/>
      <w:szCs w:val="24"/>
    </w:rPr>
  </w:style>
  <w:style w:type="character" w:customStyle="1" w:styleId="Styl1Znak">
    <w:name w:val="Styl1 Znak"/>
    <w:basedOn w:val="AkapitzlistZnak"/>
    <w:link w:val="Styl1"/>
    <w:rsid w:val="00334AC2"/>
    <w:rPr>
      <w:rFonts w:ascii="Proxima Nova" w:hAnsi="Proxima Nova" w:cs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 Katarzyna</dc:creator>
  <cp:keywords/>
  <dc:description/>
  <cp:lastModifiedBy>Ostrowska Anna</cp:lastModifiedBy>
  <cp:revision>2</cp:revision>
  <dcterms:created xsi:type="dcterms:W3CDTF">2020-08-31T13:12:00Z</dcterms:created>
  <dcterms:modified xsi:type="dcterms:W3CDTF">2020-08-31T13:12:00Z</dcterms:modified>
</cp:coreProperties>
</file>